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1040A" w14:textId="77777777" w:rsidR="00743FB4" w:rsidRDefault="00743FB4" w:rsidP="00743FB4">
      <w:pPr>
        <w:spacing w:line="360" w:lineRule="auto"/>
        <w:rPr>
          <w:rFonts w:ascii="Helvetica" w:hAnsi="Helvetica"/>
          <w:b/>
        </w:rPr>
      </w:pPr>
      <w:r w:rsidRPr="002B6121">
        <w:rPr>
          <w:rFonts w:ascii="Helvetica" w:hAnsi="Helvetica"/>
          <w:b/>
          <w:noProof/>
        </w:rPr>
        <w:drawing>
          <wp:inline distT="0" distB="0" distL="0" distR="0" wp14:anchorId="68BA36D4" wp14:editId="4AD648D8">
            <wp:extent cx="2592070" cy="930275"/>
            <wp:effectExtent l="0" t="0" r="0" b="0"/>
            <wp:docPr id="1" name="Bild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4D139" w14:textId="77777777" w:rsidR="00BD3979" w:rsidRPr="00972E13" w:rsidRDefault="00650520">
      <w:pPr>
        <w:spacing w:line="360" w:lineRule="auto"/>
        <w:rPr>
          <w:rFonts w:cstheme="minorHAnsi"/>
          <w:sz w:val="44"/>
          <w:szCs w:val="44"/>
          <w:lang w:val="pl-PL"/>
        </w:rPr>
      </w:pPr>
      <w:r w:rsidRPr="00972E13">
        <w:rPr>
          <w:rFonts w:cstheme="minorHAnsi"/>
          <w:sz w:val="44"/>
          <w:szCs w:val="44"/>
          <w:lang w:val="pl-PL"/>
        </w:rPr>
        <w:t xml:space="preserve">Komunikat prasowy </w:t>
      </w:r>
    </w:p>
    <w:p w14:paraId="0FCB262A" w14:textId="77777777" w:rsidR="00BD3979" w:rsidRPr="00972E13" w:rsidRDefault="00650520">
      <w:pPr>
        <w:spacing w:after="0" w:line="240" w:lineRule="auto"/>
        <w:rPr>
          <w:rFonts w:ascii="Calibri" w:hAnsi="Calibri" w:cs="Calibri"/>
          <w:b/>
          <w:bCs/>
          <w:color w:val="000000"/>
          <w:sz w:val="44"/>
          <w:szCs w:val="44"/>
          <w:lang w:val="pl-PL"/>
        </w:rPr>
      </w:pPr>
      <w:r w:rsidRPr="00972E13">
        <w:rPr>
          <w:rFonts w:ascii="Calibri" w:hAnsi="Calibri" w:cs="Calibri"/>
          <w:b/>
          <w:bCs/>
          <w:color w:val="000000"/>
          <w:sz w:val="44"/>
          <w:szCs w:val="44"/>
          <w:lang w:val="pl-PL"/>
        </w:rPr>
        <w:t xml:space="preserve">Sztuka światła w świątyni techno </w:t>
      </w:r>
      <w:r w:rsidR="009C0C1D" w:rsidRPr="00972E13">
        <w:rPr>
          <w:rFonts w:ascii="Calibri" w:hAnsi="Calibri" w:cs="Calibri"/>
          <w:b/>
          <w:bCs/>
          <w:color w:val="000000"/>
          <w:sz w:val="44"/>
          <w:szCs w:val="44"/>
          <w:lang w:val="pl-PL"/>
        </w:rPr>
        <w:t xml:space="preserve">- Cameo w </w:t>
      </w:r>
      <w:r w:rsidR="00C81D88" w:rsidRPr="00972E13">
        <w:rPr>
          <w:rFonts w:ascii="Calibri" w:hAnsi="Calibri" w:cs="Calibri"/>
          <w:b/>
          <w:bCs/>
          <w:color w:val="000000"/>
          <w:sz w:val="44"/>
          <w:szCs w:val="44"/>
          <w:lang w:val="pl-PL"/>
        </w:rPr>
        <w:t xml:space="preserve">nowym </w:t>
      </w:r>
      <w:r w:rsidR="009C0C1D" w:rsidRPr="00972E13">
        <w:rPr>
          <w:rFonts w:ascii="Calibri" w:hAnsi="Calibri" w:cs="Calibri"/>
          <w:b/>
          <w:bCs/>
          <w:color w:val="000000"/>
          <w:sz w:val="44"/>
          <w:szCs w:val="44"/>
          <w:lang w:val="pl-PL"/>
        </w:rPr>
        <w:t xml:space="preserve">klubie ZOOM </w:t>
      </w:r>
      <w:r w:rsidR="00C81D88" w:rsidRPr="00972E13">
        <w:rPr>
          <w:rFonts w:ascii="Calibri" w:hAnsi="Calibri" w:cs="Calibri"/>
          <w:b/>
          <w:bCs/>
          <w:color w:val="000000"/>
          <w:sz w:val="44"/>
          <w:szCs w:val="44"/>
          <w:lang w:val="pl-PL"/>
        </w:rPr>
        <w:t xml:space="preserve">we </w:t>
      </w:r>
      <w:r w:rsidR="009C0C1D" w:rsidRPr="00972E13">
        <w:rPr>
          <w:rFonts w:ascii="Calibri" w:hAnsi="Calibri" w:cs="Calibri"/>
          <w:b/>
          <w:bCs/>
          <w:color w:val="000000"/>
          <w:sz w:val="44"/>
          <w:szCs w:val="44"/>
          <w:lang w:val="pl-PL"/>
        </w:rPr>
        <w:t>Frankfurcie</w:t>
      </w:r>
    </w:p>
    <w:p w14:paraId="7F83E468" w14:textId="77777777" w:rsidR="00E5324D" w:rsidRPr="00972E13" w:rsidRDefault="00E5324D" w:rsidP="00E5324D">
      <w:pPr>
        <w:spacing w:after="0" w:line="240" w:lineRule="auto"/>
        <w:rPr>
          <w:rFonts w:ascii="Calibri" w:hAnsi="Calibri" w:cs="Calibri"/>
          <w:b/>
          <w:bCs/>
          <w:color w:val="000000"/>
          <w:sz w:val="44"/>
          <w:szCs w:val="44"/>
          <w:lang w:val="pl-PL"/>
        </w:rPr>
      </w:pPr>
    </w:p>
    <w:p w14:paraId="01DE711B" w14:textId="1BB06A52" w:rsidR="00BD3979" w:rsidRPr="00972E13" w:rsidRDefault="00BC4CB7">
      <w:pPr>
        <w:spacing w:after="0" w:line="240" w:lineRule="auto"/>
        <w:jc w:val="both"/>
        <w:rPr>
          <w:b/>
          <w:bCs/>
          <w:lang w:val="pl-PL"/>
        </w:rPr>
      </w:pPr>
      <w:r w:rsidRPr="00BC4CB7">
        <w:rPr>
          <w:b/>
          <w:bCs/>
          <w:lang w:val="pl-PL"/>
        </w:rPr>
        <w:t xml:space="preserve">Neu-Anspach, Niemcy - 23 sierpnia 2022 </w:t>
      </w:r>
      <w:r>
        <w:rPr>
          <w:b/>
          <w:bCs/>
          <w:lang w:val="pl-PL"/>
        </w:rPr>
        <w:t xml:space="preserve">- </w:t>
      </w:r>
      <w:r w:rsidR="00650520" w:rsidRPr="00972E13">
        <w:rPr>
          <w:b/>
          <w:bCs/>
          <w:lang w:val="pl-PL"/>
        </w:rPr>
        <w:t xml:space="preserve">Każdy, kto zna frankfurcką scenę klubową, od razu wie, gdzie się znajduje, </w:t>
      </w:r>
      <w:r w:rsidR="00C37424" w:rsidRPr="00972E13">
        <w:rPr>
          <w:b/>
          <w:bCs/>
          <w:lang w:val="pl-PL"/>
        </w:rPr>
        <w:t xml:space="preserve">wchodząc do </w:t>
      </w:r>
      <w:r w:rsidR="00650520" w:rsidRPr="00972E13">
        <w:rPr>
          <w:b/>
          <w:bCs/>
          <w:lang w:val="pl-PL"/>
        </w:rPr>
        <w:t xml:space="preserve">nowego </w:t>
      </w:r>
      <w:r w:rsidR="00C37424" w:rsidRPr="00972E13">
        <w:rPr>
          <w:b/>
          <w:bCs/>
          <w:lang w:val="pl-PL"/>
        </w:rPr>
        <w:t xml:space="preserve">ZOOM: w dawnym klubie Cocoon, </w:t>
      </w:r>
      <w:r w:rsidR="00D94269" w:rsidRPr="00972E13">
        <w:rPr>
          <w:b/>
          <w:bCs/>
          <w:lang w:val="pl-PL"/>
        </w:rPr>
        <w:t>świątyni techno Svena Vätha</w:t>
      </w:r>
      <w:r w:rsidR="0066710F" w:rsidRPr="00972E13">
        <w:rPr>
          <w:b/>
          <w:bCs/>
          <w:lang w:val="pl-PL"/>
        </w:rPr>
        <w:t xml:space="preserve">. </w:t>
      </w:r>
      <w:r w:rsidR="004A0957" w:rsidRPr="00972E13">
        <w:rPr>
          <w:b/>
          <w:bCs/>
          <w:lang w:val="pl-PL"/>
        </w:rPr>
        <w:t xml:space="preserve">Ściany membranowe </w:t>
      </w:r>
      <w:r w:rsidR="00883972" w:rsidRPr="00972E13">
        <w:rPr>
          <w:b/>
          <w:bCs/>
          <w:lang w:val="pl-PL"/>
        </w:rPr>
        <w:t xml:space="preserve">z niepowtarzalną </w:t>
      </w:r>
      <w:r w:rsidR="0066710F" w:rsidRPr="00972E13">
        <w:rPr>
          <w:b/>
          <w:bCs/>
          <w:lang w:val="pl-PL"/>
        </w:rPr>
        <w:t xml:space="preserve">strukturą </w:t>
      </w:r>
      <w:r w:rsidR="00271529" w:rsidRPr="00972E13">
        <w:rPr>
          <w:b/>
          <w:bCs/>
          <w:lang w:val="pl-PL"/>
        </w:rPr>
        <w:t>plastra</w:t>
      </w:r>
      <w:r w:rsidR="0066710F" w:rsidRPr="00972E13">
        <w:rPr>
          <w:b/>
          <w:bCs/>
          <w:lang w:val="pl-PL"/>
        </w:rPr>
        <w:t xml:space="preserve"> miodu </w:t>
      </w:r>
      <w:r w:rsidR="004A0957" w:rsidRPr="00972E13">
        <w:rPr>
          <w:b/>
          <w:bCs/>
          <w:lang w:val="pl-PL"/>
        </w:rPr>
        <w:t xml:space="preserve">są </w:t>
      </w:r>
      <w:r w:rsidR="00883972" w:rsidRPr="00972E13">
        <w:rPr>
          <w:b/>
          <w:bCs/>
          <w:lang w:val="pl-PL"/>
        </w:rPr>
        <w:t xml:space="preserve">nadal obecne </w:t>
      </w:r>
      <w:r w:rsidR="00B37F56" w:rsidRPr="00972E13">
        <w:rPr>
          <w:b/>
          <w:bCs/>
          <w:lang w:val="pl-PL"/>
        </w:rPr>
        <w:t xml:space="preserve">i </w:t>
      </w:r>
      <w:r w:rsidR="00D12FC7" w:rsidRPr="00972E13">
        <w:rPr>
          <w:b/>
          <w:bCs/>
          <w:lang w:val="pl-PL"/>
        </w:rPr>
        <w:t>charakteryzują pomieszczenie</w:t>
      </w:r>
      <w:r w:rsidR="00B37F56" w:rsidRPr="00972E13">
        <w:rPr>
          <w:b/>
          <w:bCs/>
          <w:lang w:val="pl-PL"/>
        </w:rPr>
        <w:t xml:space="preserve">. </w:t>
      </w:r>
      <w:r w:rsidR="00271529" w:rsidRPr="00972E13">
        <w:rPr>
          <w:b/>
          <w:bCs/>
          <w:lang w:val="pl-PL"/>
        </w:rPr>
        <w:t xml:space="preserve">Aby ZOOM był mimo wszystko postrzegany jako niezależny klub o wartości rozpoznawczej, operatorzy </w:t>
      </w:r>
      <w:r w:rsidR="00CB0F6C" w:rsidRPr="00972E13">
        <w:rPr>
          <w:b/>
          <w:bCs/>
          <w:lang w:val="pl-PL"/>
        </w:rPr>
        <w:t xml:space="preserve">Zoom Frankfurt GmbH i </w:t>
      </w:r>
      <w:r w:rsidR="00C76BE4" w:rsidRPr="00972E13">
        <w:rPr>
          <w:b/>
          <w:bCs/>
          <w:lang w:val="pl-PL"/>
        </w:rPr>
        <w:t xml:space="preserve">klient Ardi Goldman skorzystali </w:t>
      </w:r>
      <w:r w:rsidR="00606252" w:rsidRPr="00972E13">
        <w:rPr>
          <w:b/>
          <w:bCs/>
          <w:lang w:val="pl-PL"/>
        </w:rPr>
        <w:t xml:space="preserve">między innymi z wiedzy projektanta oświetlenia JoJo Tillmanna. </w:t>
      </w:r>
      <w:r w:rsidR="00C96BA6" w:rsidRPr="00972E13">
        <w:rPr>
          <w:b/>
          <w:bCs/>
          <w:lang w:val="pl-PL"/>
        </w:rPr>
        <w:t xml:space="preserve">Dla </w:t>
      </w:r>
      <w:r w:rsidR="00447BA5" w:rsidRPr="00972E13">
        <w:rPr>
          <w:b/>
          <w:bCs/>
          <w:lang w:val="pl-PL"/>
        </w:rPr>
        <w:t xml:space="preserve">poszczególnych obszarów </w:t>
      </w:r>
      <w:r w:rsidR="00C81D88" w:rsidRPr="00972E13">
        <w:rPr>
          <w:b/>
          <w:bCs/>
          <w:lang w:val="pl-PL"/>
        </w:rPr>
        <w:t xml:space="preserve">ZOOM </w:t>
      </w:r>
      <w:r w:rsidR="00E95A1E" w:rsidRPr="00972E13">
        <w:rPr>
          <w:b/>
          <w:bCs/>
          <w:lang w:val="pl-PL"/>
        </w:rPr>
        <w:t xml:space="preserve">zaplanował między </w:t>
      </w:r>
      <w:r w:rsidR="00447BA5" w:rsidRPr="00972E13">
        <w:rPr>
          <w:b/>
          <w:bCs/>
          <w:lang w:val="pl-PL"/>
        </w:rPr>
        <w:t xml:space="preserve">innymi reflektory punktowe </w:t>
      </w:r>
      <w:r w:rsidR="00972E13" w:rsidRPr="00972E13">
        <w:rPr>
          <w:b/>
          <w:bCs/>
          <w:lang w:val="pl-PL"/>
        </w:rPr>
        <w:t>m</w:t>
      </w:r>
      <w:r w:rsidR="00972E13">
        <w:rPr>
          <w:b/>
          <w:bCs/>
          <w:lang w:val="pl-PL"/>
        </w:rPr>
        <w:t>arki</w:t>
      </w:r>
      <w:r w:rsidR="005D19EB" w:rsidRPr="00972E13">
        <w:rPr>
          <w:b/>
          <w:bCs/>
          <w:lang w:val="pl-PL"/>
        </w:rPr>
        <w:t xml:space="preserve"> Cameo.</w:t>
      </w:r>
    </w:p>
    <w:p w14:paraId="4DA5CE15" w14:textId="77777777" w:rsidR="00606252" w:rsidRPr="00972E13" w:rsidRDefault="00606252" w:rsidP="00527822">
      <w:pPr>
        <w:spacing w:after="0" w:line="240" w:lineRule="auto"/>
        <w:jc w:val="both"/>
        <w:rPr>
          <w:lang w:val="pl-PL"/>
        </w:rPr>
      </w:pPr>
    </w:p>
    <w:p w14:paraId="6CDFDB16" w14:textId="0ADEF7B6" w:rsidR="00BD3979" w:rsidRPr="00972E13" w:rsidRDefault="00650520">
      <w:pPr>
        <w:spacing w:after="0" w:line="240" w:lineRule="auto"/>
        <w:jc w:val="both"/>
        <w:rPr>
          <w:lang w:val="pl-PL"/>
        </w:rPr>
      </w:pPr>
      <w:r w:rsidRPr="00972E13">
        <w:rPr>
          <w:lang w:val="pl-PL"/>
        </w:rPr>
        <w:t xml:space="preserve">Ardi Goldman i JoJo Tillman pracowali </w:t>
      </w:r>
      <w:r w:rsidR="000E7B8C" w:rsidRPr="00972E13">
        <w:rPr>
          <w:lang w:val="pl-PL"/>
        </w:rPr>
        <w:t xml:space="preserve">już razem dla </w:t>
      </w:r>
      <w:r w:rsidRPr="00972E13">
        <w:rPr>
          <w:lang w:val="pl-PL"/>
        </w:rPr>
        <w:t xml:space="preserve">klubu </w:t>
      </w:r>
      <w:r w:rsidR="000E7B8C" w:rsidRPr="00972E13">
        <w:rPr>
          <w:lang w:val="pl-PL"/>
        </w:rPr>
        <w:t xml:space="preserve">"Fortuna </w:t>
      </w:r>
      <w:r w:rsidR="00A7474E">
        <w:rPr>
          <w:lang w:val="pl-PL"/>
        </w:rPr>
        <w:t>Somewhere</w:t>
      </w:r>
      <w:r w:rsidR="000E7B8C" w:rsidRPr="00972E13">
        <w:rPr>
          <w:lang w:val="pl-PL"/>
        </w:rPr>
        <w:t>"</w:t>
      </w:r>
      <w:r w:rsidRPr="00972E13">
        <w:rPr>
          <w:lang w:val="pl-PL"/>
        </w:rPr>
        <w:t xml:space="preserve">. JoJo Tillmann </w:t>
      </w:r>
      <w:r w:rsidR="005207EF">
        <w:rPr>
          <w:lang w:val="pl-PL"/>
        </w:rPr>
        <w:t>okazał</w:t>
      </w:r>
      <w:r w:rsidRPr="00972E13">
        <w:rPr>
          <w:lang w:val="pl-PL"/>
        </w:rPr>
        <w:t xml:space="preserve"> również wiele </w:t>
      </w:r>
      <w:r w:rsidR="005207EF">
        <w:rPr>
          <w:lang w:val="pl-PL"/>
        </w:rPr>
        <w:t>twórczej i kreatywnej swobody</w:t>
      </w:r>
      <w:r w:rsidRPr="00972E13">
        <w:rPr>
          <w:lang w:val="pl-PL"/>
        </w:rPr>
        <w:t xml:space="preserve"> </w:t>
      </w:r>
      <w:r w:rsidR="005207EF">
        <w:rPr>
          <w:lang w:val="pl-PL"/>
        </w:rPr>
        <w:t>w przypadku</w:t>
      </w:r>
      <w:r w:rsidRPr="00972E13">
        <w:rPr>
          <w:lang w:val="pl-PL"/>
        </w:rPr>
        <w:t xml:space="preserve"> ZOOM </w:t>
      </w:r>
      <w:r w:rsidR="002B4165" w:rsidRPr="00972E13">
        <w:rPr>
          <w:lang w:val="pl-PL"/>
        </w:rPr>
        <w:t xml:space="preserve">i był odpowiedzialny za kompletny projekt oświetlenia w budynku. </w:t>
      </w:r>
      <w:r w:rsidR="00E95A1E" w:rsidRPr="00972E13">
        <w:rPr>
          <w:lang w:val="pl-PL"/>
        </w:rPr>
        <w:t>Dla Tillmanna praca ze światłem w takim projekcie wykracza daleko poza klasyczne projektowanie oświetlenia</w:t>
      </w:r>
      <w:r w:rsidR="00221E74" w:rsidRPr="00972E13">
        <w:rPr>
          <w:lang w:val="pl-PL"/>
        </w:rPr>
        <w:t xml:space="preserve">: "Praca </w:t>
      </w:r>
      <w:r w:rsidR="00EB1055" w:rsidRPr="00972E13">
        <w:rPr>
          <w:lang w:val="pl-PL"/>
        </w:rPr>
        <w:t>obejmuje coś więcej niż tylko oświetlenie, jest to o wiele bardziej instalacja artystyczna</w:t>
      </w:r>
      <w:r w:rsidR="0074084C" w:rsidRPr="00972E13">
        <w:rPr>
          <w:lang w:val="pl-PL"/>
        </w:rPr>
        <w:t xml:space="preserve">, która gra z architekturą, zmienia ją i łączy. </w:t>
      </w:r>
      <w:r w:rsidR="00EB1055" w:rsidRPr="00972E13">
        <w:rPr>
          <w:lang w:val="pl-PL"/>
        </w:rPr>
        <w:t xml:space="preserve">Dlatego </w:t>
      </w:r>
      <w:r w:rsidR="00B0311A" w:rsidRPr="00972E13">
        <w:rPr>
          <w:lang w:val="pl-PL"/>
        </w:rPr>
        <w:t xml:space="preserve">nadaję swoim pracom indywidualne tytuły </w:t>
      </w:r>
      <w:r w:rsidR="00EB1055" w:rsidRPr="00972E13">
        <w:rPr>
          <w:lang w:val="pl-PL"/>
        </w:rPr>
        <w:t xml:space="preserve">i przechowuję </w:t>
      </w:r>
      <w:r w:rsidR="00B0311A" w:rsidRPr="00972E13">
        <w:rPr>
          <w:lang w:val="pl-PL"/>
        </w:rPr>
        <w:t xml:space="preserve">je jako </w:t>
      </w:r>
      <w:r w:rsidR="00EB1055" w:rsidRPr="00972E13">
        <w:rPr>
          <w:lang w:val="pl-PL"/>
        </w:rPr>
        <w:t xml:space="preserve">samodzielne dzieła </w:t>
      </w:r>
      <w:r w:rsidR="00B0311A" w:rsidRPr="00972E13">
        <w:rPr>
          <w:lang w:val="pl-PL"/>
        </w:rPr>
        <w:t xml:space="preserve">w katalogu raisonné. </w:t>
      </w:r>
      <w:r w:rsidR="00077137" w:rsidRPr="00972E13">
        <w:rPr>
          <w:lang w:val="pl-PL"/>
        </w:rPr>
        <w:t xml:space="preserve">" Obecna praca w ZOOM nosi </w:t>
      </w:r>
      <w:r w:rsidR="00077137" w:rsidRPr="00972E13">
        <w:rPr>
          <w:rFonts w:ascii="Calibri" w:hAnsi="Calibri" w:cs="Calibri"/>
          <w:lang w:val="pl-PL"/>
        </w:rPr>
        <w:t>tytuł "pochłaniająca przestrzeń instalacja sztuki świetlnej (rGB zOOM)".</w:t>
      </w:r>
    </w:p>
    <w:p w14:paraId="62E4DB91" w14:textId="77777777" w:rsidR="00077137" w:rsidRPr="00972E13" w:rsidRDefault="00077137" w:rsidP="00527822">
      <w:pPr>
        <w:spacing w:after="0" w:line="240" w:lineRule="auto"/>
        <w:jc w:val="both"/>
        <w:rPr>
          <w:lang w:val="pl-PL"/>
        </w:rPr>
      </w:pPr>
    </w:p>
    <w:p w14:paraId="00C83E32" w14:textId="63B0EFB2" w:rsidR="00BD3979" w:rsidRPr="00972E13" w:rsidRDefault="00650520">
      <w:pPr>
        <w:spacing w:after="0" w:line="240" w:lineRule="auto"/>
        <w:jc w:val="both"/>
        <w:rPr>
          <w:lang w:val="pl-PL"/>
        </w:rPr>
      </w:pPr>
      <w:r w:rsidRPr="00972E13">
        <w:rPr>
          <w:lang w:val="pl-PL"/>
        </w:rPr>
        <w:t xml:space="preserve">Przy </w:t>
      </w:r>
      <w:r w:rsidR="002E49D2" w:rsidRPr="00972E13">
        <w:rPr>
          <w:lang w:val="pl-PL"/>
        </w:rPr>
        <w:t xml:space="preserve">projektowaniu </w:t>
      </w:r>
      <w:r w:rsidRPr="00972E13">
        <w:rPr>
          <w:lang w:val="pl-PL"/>
        </w:rPr>
        <w:t xml:space="preserve">parkietu </w:t>
      </w:r>
      <w:r w:rsidR="00887CA1" w:rsidRPr="00972E13">
        <w:rPr>
          <w:lang w:val="pl-PL"/>
        </w:rPr>
        <w:t xml:space="preserve">JoJo Tillmann połączył dużą ilość reflektorów Cameo ZENIT® W300, AZOR B1, MOVO BEAM Z100 i </w:t>
      </w:r>
      <w:r w:rsidR="007E3749" w:rsidRPr="00972E13">
        <w:rPr>
          <w:lang w:val="pl-PL"/>
        </w:rPr>
        <w:t xml:space="preserve">PixBar </w:t>
      </w:r>
      <w:r w:rsidR="00887CA1" w:rsidRPr="00972E13">
        <w:rPr>
          <w:lang w:val="pl-PL"/>
        </w:rPr>
        <w:t xml:space="preserve">600 </w:t>
      </w:r>
      <w:r w:rsidR="007E3749" w:rsidRPr="00972E13">
        <w:rPr>
          <w:lang w:val="pl-PL"/>
        </w:rPr>
        <w:t xml:space="preserve">Pro. </w:t>
      </w:r>
      <w:r w:rsidR="00C417C8" w:rsidRPr="00972E13">
        <w:rPr>
          <w:lang w:val="pl-PL"/>
        </w:rPr>
        <w:t xml:space="preserve">Podczas gdy </w:t>
      </w:r>
      <w:r w:rsidR="00550C57">
        <w:rPr>
          <w:lang w:val="pl-PL"/>
        </w:rPr>
        <w:t>modele</w:t>
      </w:r>
      <w:r w:rsidR="00C417C8" w:rsidRPr="00972E13">
        <w:rPr>
          <w:lang w:val="pl-PL"/>
        </w:rPr>
        <w:t xml:space="preserve"> ZENIT® W300 Wash Lights władają szerokim (efektowym) pędzlem jako światła obszarowe i stroboskopy</w:t>
      </w:r>
      <w:r w:rsidR="00D96E0F" w:rsidRPr="00972E13">
        <w:rPr>
          <w:lang w:val="pl-PL"/>
        </w:rPr>
        <w:t xml:space="preserve">, ruchome głowy AZOR® B1 Beam podkreślają geometrię pomieszczenia przy centralnym, </w:t>
      </w:r>
      <w:r w:rsidR="006D1DE2">
        <w:rPr>
          <w:lang w:val="pl-PL"/>
        </w:rPr>
        <w:t>kulistym</w:t>
      </w:r>
      <w:r w:rsidR="00D96E0F" w:rsidRPr="00972E13">
        <w:rPr>
          <w:lang w:val="pl-PL"/>
        </w:rPr>
        <w:t xml:space="preserve"> </w:t>
      </w:r>
      <w:r w:rsidR="006D1DE2">
        <w:rPr>
          <w:lang w:val="pl-PL"/>
        </w:rPr>
        <w:t>strumieniu</w:t>
      </w:r>
      <w:r w:rsidR="00C417C8" w:rsidRPr="00972E13">
        <w:rPr>
          <w:lang w:val="pl-PL"/>
        </w:rPr>
        <w:t xml:space="preserve"> </w:t>
      </w:r>
      <w:r w:rsidR="00D96E0F" w:rsidRPr="00972E13">
        <w:rPr>
          <w:lang w:val="pl-PL"/>
        </w:rPr>
        <w:t>świetlnym na środku sali</w:t>
      </w:r>
      <w:r w:rsidR="00DB6993" w:rsidRPr="00972E13">
        <w:rPr>
          <w:lang w:val="pl-PL"/>
        </w:rPr>
        <w:t>. Zarówno</w:t>
      </w:r>
      <w:r w:rsidR="00025557">
        <w:rPr>
          <w:lang w:val="pl-PL"/>
        </w:rPr>
        <w:t xml:space="preserve"> </w:t>
      </w:r>
      <w:r w:rsidR="00DB6993" w:rsidRPr="00972E13">
        <w:rPr>
          <w:lang w:val="pl-PL"/>
        </w:rPr>
        <w:t xml:space="preserve">MOVO BEAM Z100, jak i listwy LED PixBar 600 Pro </w:t>
      </w:r>
      <w:r w:rsidR="000D3154" w:rsidRPr="00972E13">
        <w:rPr>
          <w:lang w:val="pl-PL"/>
        </w:rPr>
        <w:t xml:space="preserve">poświęcone są innemu kształtowi geometrycznemu - trójkątowi: "W przypadku PixBar 600 Pro chcieliśmy zasymulować efekt pojedynczej, długiej oprawy na </w:t>
      </w:r>
      <w:r w:rsidR="002E2964" w:rsidRPr="00972E13">
        <w:rPr>
          <w:lang w:val="pl-PL"/>
        </w:rPr>
        <w:t>suficie</w:t>
      </w:r>
      <w:r w:rsidR="000D135B" w:rsidRPr="00972E13">
        <w:rPr>
          <w:lang w:val="pl-PL"/>
        </w:rPr>
        <w:t xml:space="preserve">" - kontynuuje Tillmann. W </w:t>
      </w:r>
      <w:r w:rsidR="00667F1E">
        <w:rPr>
          <w:lang w:val="pl-PL"/>
        </w:rPr>
        <w:t>efekcie</w:t>
      </w:r>
      <w:r w:rsidR="000D135B" w:rsidRPr="00972E13">
        <w:rPr>
          <w:lang w:val="pl-PL"/>
        </w:rPr>
        <w:t xml:space="preserve"> </w:t>
      </w:r>
      <w:r w:rsidR="00AD6DFE">
        <w:rPr>
          <w:lang w:val="pl-PL"/>
        </w:rPr>
        <w:t xml:space="preserve">uformowany </w:t>
      </w:r>
      <w:r w:rsidR="00953F1A">
        <w:rPr>
          <w:lang w:val="pl-PL"/>
        </w:rPr>
        <w:t>z list</w:t>
      </w:r>
      <w:r w:rsidR="00972E21">
        <w:rPr>
          <w:lang w:val="pl-PL"/>
        </w:rPr>
        <w:t>e</w:t>
      </w:r>
      <w:r w:rsidR="00953F1A">
        <w:rPr>
          <w:lang w:val="pl-PL"/>
        </w:rPr>
        <w:t xml:space="preserve">w </w:t>
      </w:r>
      <w:r w:rsidR="000D135B" w:rsidRPr="00972E13">
        <w:rPr>
          <w:lang w:val="pl-PL"/>
        </w:rPr>
        <w:t>Cameo LED</w:t>
      </w:r>
      <w:r w:rsidR="00953F1A">
        <w:rPr>
          <w:lang w:val="pl-PL"/>
        </w:rPr>
        <w:t xml:space="preserve"> wzór</w:t>
      </w:r>
      <w:r w:rsidR="000D135B" w:rsidRPr="00972E13">
        <w:rPr>
          <w:lang w:val="pl-PL"/>
        </w:rPr>
        <w:t xml:space="preserve"> był przekonujący nie tylko ze względu na </w:t>
      </w:r>
      <w:r w:rsidR="00D71B34" w:rsidRPr="00972E13">
        <w:rPr>
          <w:lang w:val="pl-PL"/>
        </w:rPr>
        <w:t xml:space="preserve">szerokie spektrum kolorów, w tym UV LED, </w:t>
      </w:r>
      <w:r w:rsidR="00484EEC" w:rsidRPr="00972E13">
        <w:rPr>
          <w:lang w:val="pl-PL"/>
        </w:rPr>
        <w:t xml:space="preserve">jak również geograficzną bliskość producenta i twórcy - w końcu siedziba Grupy Adam Hall znajduje się zaledwie </w:t>
      </w:r>
      <w:r w:rsidR="00F25CB9" w:rsidRPr="00972E13">
        <w:rPr>
          <w:lang w:val="pl-PL"/>
        </w:rPr>
        <w:t>około 25 km na północ od Frankfurtu</w:t>
      </w:r>
      <w:r w:rsidR="005E5CF6" w:rsidRPr="00972E13">
        <w:rPr>
          <w:lang w:val="pl-PL"/>
        </w:rPr>
        <w:t>.</w:t>
      </w:r>
    </w:p>
    <w:p w14:paraId="1D06A296" w14:textId="77777777" w:rsidR="005E5CF6" w:rsidRPr="00972E13" w:rsidRDefault="005E5CF6" w:rsidP="00527822">
      <w:pPr>
        <w:spacing w:after="0" w:line="240" w:lineRule="auto"/>
        <w:jc w:val="both"/>
        <w:rPr>
          <w:lang w:val="pl-PL"/>
        </w:rPr>
      </w:pPr>
    </w:p>
    <w:p w14:paraId="15E824FA" w14:textId="62913EA3" w:rsidR="00BD3979" w:rsidRPr="00972E13" w:rsidRDefault="00650520" w:rsidP="00BC4CB7">
      <w:pPr>
        <w:spacing w:after="0" w:line="240" w:lineRule="auto"/>
        <w:jc w:val="both"/>
        <w:rPr>
          <w:lang w:val="pl-PL"/>
        </w:rPr>
      </w:pPr>
      <w:r w:rsidRPr="00972E13">
        <w:rPr>
          <w:lang w:val="pl-PL"/>
        </w:rPr>
        <w:t xml:space="preserve">W otaczających salony i gastronomię pomieszczeniach </w:t>
      </w:r>
      <w:r w:rsidR="008C7411" w:rsidRPr="00972E13">
        <w:rPr>
          <w:lang w:val="pl-PL"/>
        </w:rPr>
        <w:t xml:space="preserve">127 opraw Cameo H1 FC zapewnia </w:t>
      </w:r>
      <w:r w:rsidR="000B1814" w:rsidRPr="00972E13">
        <w:rPr>
          <w:lang w:val="pl-PL"/>
        </w:rPr>
        <w:t xml:space="preserve">elastyczne kolorowe </w:t>
      </w:r>
      <w:r w:rsidR="008C7411" w:rsidRPr="00972E13">
        <w:rPr>
          <w:lang w:val="pl-PL"/>
        </w:rPr>
        <w:t>oświetlenie</w:t>
      </w:r>
      <w:r w:rsidR="000B1814" w:rsidRPr="00972E13">
        <w:rPr>
          <w:lang w:val="pl-PL"/>
        </w:rPr>
        <w:t xml:space="preserve">. </w:t>
      </w:r>
      <w:r w:rsidR="00E27131" w:rsidRPr="00972E13">
        <w:rPr>
          <w:lang w:val="pl-PL"/>
        </w:rPr>
        <w:t xml:space="preserve">Dzięki smukłej, zredukowanej konstrukcji </w:t>
      </w:r>
      <w:r w:rsidR="002C7139" w:rsidRPr="00972E13">
        <w:rPr>
          <w:lang w:val="pl-PL"/>
        </w:rPr>
        <w:t xml:space="preserve">H1 może być bezproblemowo zintegrowany z najróżniejszymi obszarami i </w:t>
      </w:r>
      <w:r w:rsidR="00F25CB9" w:rsidRPr="00972E13">
        <w:rPr>
          <w:lang w:val="pl-PL"/>
        </w:rPr>
        <w:t xml:space="preserve">przekonuje również </w:t>
      </w:r>
      <w:r w:rsidR="00513B08" w:rsidRPr="00972E13">
        <w:rPr>
          <w:lang w:val="pl-PL"/>
        </w:rPr>
        <w:t>elastycznym sterowaniem</w:t>
      </w:r>
      <w:r w:rsidR="00BC4CB7">
        <w:rPr>
          <w:lang w:val="pl-PL"/>
        </w:rPr>
        <w:t xml:space="preserve">. </w:t>
      </w:r>
    </w:p>
    <w:p w14:paraId="05DF4F29" w14:textId="77777777" w:rsidR="00986313" w:rsidRPr="00972E13" w:rsidRDefault="00986313" w:rsidP="00527822">
      <w:pPr>
        <w:spacing w:after="0" w:line="240" w:lineRule="auto"/>
        <w:jc w:val="both"/>
        <w:rPr>
          <w:lang w:val="pl-PL"/>
        </w:rPr>
      </w:pPr>
    </w:p>
    <w:p w14:paraId="62EC7E2E" w14:textId="34A2FF1B" w:rsidR="00BD3979" w:rsidRPr="00972E13" w:rsidRDefault="00650520">
      <w:pPr>
        <w:spacing w:after="0" w:line="240" w:lineRule="auto"/>
        <w:jc w:val="both"/>
        <w:rPr>
          <w:rFonts w:ascii="Helvetica" w:hAnsi="Helvetica"/>
          <w:lang w:val="pl-PL"/>
        </w:rPr>
      </w:pPr>
      <w:r w:rsidRPr="00972E13">
        <w:rPr>
          <w:lang w:val="pl-PL"/>
        </w:rPr>
        <w:t xml:space="preserve">JoJo Tillmann: </w:t>
      </w:r>
      <w:r w:rsidR="005E5CF6" w:rsidRPr="00972E13">
        <w:rPr>
          <w:lang w:val="pl-PL"/>
        </w:rPr>
        <w:t>"</w:t>
      </w:r>
      <w:r w:rsidR="00593217" w:rsidRPr="00972E13">
        <w:rPr>
          <w:lang w:val="pl-PL"/>
        </w:rPr>
        <w:t xml:space="preserve">Cameo w </w:t>
      </w:r>
      <w:r w:rsidR="00AA1773" w:rsidRPr="00972E13">
        <w:rPr>
          <w:lang w:val="pl-PL"/>
        </w:rPr>
        <w:t xml:space="preserve">ostatnich latach </w:t>
      </w:r>
      <w:r w:rsidR="00F364F9" w:rsidRPr="00972E13">
        <w:rPr>
          <w:lang w:val="pl-PL"/>
        </w:rPr>
        <w:t xml:space="preserve">wykonało duży skok z produktów konsumenckich do profesjonalnych opraw. Szczególnie zauważam to u młodszego pokolenia projektantów oświetlenia, którzy z </w:t>
      </w:r>
      <w:r w:rsidRPr="00972E13">
        <w:rPr>
          <w:lang w:val="pl-PL"/>
        </w:rPr>
        <w:t xml:space="preserve">przekonaniem </w:t>
      </w:r>
      <w:r w:rsidR="00F364F9" w:rsidRPr="00972E13">
        <w:rPr>
          <w:lang w:val="pl-PL"/>
        </w:rPr>
        <w:t xml:space="preserve">używają </w:t>
      </w:r>
      <w:r w:rsidR="00D400E3">
        <w:rPr>
          <w:lang w:val="pl-PL"/>
        </w:rPr>
        <w:t xml:space="preserve">marki </w:t>
      </w:r>
      <w:r w:rsidR="00F364F9" w:rsidRPr="00972E13">
        <w:rPr>
          <w:lang w:val="pl-PL"/>
        </w:rPr>
        <w:t xml:space="preserve">Cameo. </w:t>
      </w:r>
      <w:r w:rsidRPr="00972E13">
        <w:rPr>
          <w:lang w:val="pl-PL"/>
        </w:rPr>
        <w:t xml:space="preserve">Jednocześnie czynnik cena/wydajność nadal odgrywa dużą rolę w wyborze, jak również rosnąca dostępność w dużych firmach </w:t>
      </w:r>
      <w:r>
        <w:rPr>
          <w:lang w:val="pl-PL"/>
        </w:rPr>
        <w:t>rentalowych</w:t>
      </w:r>
      <w:r w:rsidRPr="00972E13">
        <w:rPr>
          <w:lang w:val="pl-PL"/>
        </w:rPr>
        <w:t>."</w:t>
      </w:r>
    </w:p>
    <w:p w14:paraId="25B1A3F2" w14:textId="791CCBDA" w:rsidR="00E5324D" w:rsidRDefault="00E5324D" w:rsidP="00E5324D">
      <w:pPr>
        <w:spacing w:after="0" w:line="240" w:lineRule="auto"/>
        <w:rPr>
          <w:color w:val="000000" w:themeColor="text1"/>
          <w:lang w:val="pl-PL"/>
        </w:rPr>
      </w:pPr>
    </w:p>
    <w:p w14:paraId="60C565D3" w14:textId="77777777" w:rsidR="00BC4CB7" w:rsidRPr="00972E13" w:rsidRDefault="00BC4CB7" w:rsidP="00E5324D">
      <w:pPr>
        <w:spacing w:after="0" w:line="240" w:lineRule="auto"/>
        <w:rPr>
          <w:color w:val="000000" w:themeColor="text1"/>
          <w:lang w:val="pl-PL"/>
        </w:rPr>
      </w:pPr>
    </w:p>
    <w:p w14:paraId="2AEB50B5" w14:textId="77777777" w:rsidR="00BD3979" w:rsidRPr="00972E13" w:rsidRDefault="006B065D">
      <w:pPr>
        <w:spacing w:after="0" w:line="240" w:lineRule="auto"/>
        <w:rPr>
          <w:b/>
          <w:color w:val="000000" w:themeColor="text1"/>
          <w:lang w:val="pl-PL"/>
        </w:rPr>
      </w:pPr>
      <w:r w:rsidRPr="00972E13">
        <w:rPr>
          <w:rFonts w:ascii="Calibri" w:hAnsi="Calibri" w:cs="Calibri"/>
          <w:b/>
          <w:bCs/>
          <w:color w:val="000000" w:themeColor="text1"/>
          <w:lang w:val="pl-PL"/>
        </w:rPr>
        <w:lastRenderedPageBreak/>
        <w:t xml:space="preserve">W </w:t>
      </w:r>
      <w:r w:rsidR="009C0C1D" w:rsidRPr="00972E13">
        <w:rPr>
          <w:rFonts w:ascii="Calibri" w:hAnsi="Calibri" w:cs="Calibri"/>
          <w:b/>
          <w:bCs/>
          <w:color w:val="000000" w:themeColor="text1"/>
          <w:lang w:val="pl-PL"/>
        </w:rPr>
        <w:t xml:space="preserve">klubie </w:t>
      </w:r>
      <w:r w:rsidR="00B93342" w:rsidRPr="00972E13">
        <w:rPr>
          <w:rFonts w:ascii="Calibri" w:hAnsi="Calibri" w:cs="Calibri"/>
          <w:b/>
          <w:bCs/>
          <w:color w:val="000000" w:themeColor="text1"/>
          <w:lang w:val="pl-PL"/>
        </w:rPr>
        <w:t xml:space="preserve">ZOOM </w:t>
      </w:r>
      <w:r w:rsidRPr="00972E13">
        <w:rPr>
          <w:rFonts w:ascii="Calibri" w:hAnsi="Calibri" w:cs="Calibri"/>
          <w:b/>
          <w:bCs/>
          <w:color w:val="000000" w:themeColor="text1"/>
          <w:lang w:val="pl-PL"/>
        </w:rPr>
        <w:t xml:space="preserve">wykorzystywane </w:t>
      </w:r>
      <w:r w:rsidR="009C0C1D" w:rsidRPr="00972E13">
        <w:rPr>
          <w:rFonts w:ascii="Calibri" w:hAnsi="Calibri" w:cs="Calibri"/>
          <w:b/>
          <w:bCs/>
          <w:color w:val="000000" w:themeColor="text1"/>
          <w:lang w:val="pl-PL"/>
        </w:rPr>
        <w:t xml:space="preserve">są </w:t>
      </w:r>
      <w:r w:rsidR="00650520" w:rsidRPr="00972E13">
        <w:rPr>
          <w:rFonts w:ascii="Calibri" w:hAnsi="Calibri" w:cs="Calibri"/>
          <w:b/>
          <w:bCs/>
          <w:color w:val="000000" w:themeColor="text1"/>
          <w:lang w:val="pl-PL"/>
        </w:rPr>
        <w:t>następujące produkty Cameo:</w:t>
      </w:r>
    </w:p>
    <w:p w14:paraId="208408C5" w14:textId="77777777" w:rsidR="00BD3979" w:rsidRPr="00972E13" w:rsidRDefault="00650520">
      <w:pPr>
        <w:spacing w:after="0" w:line="240" w:lineRule="auto"/>
        <w:rPr>
          <w:rFonts w:ascii="Calibri" w:eastAsia="Times New Roman" w:hAnsi="Calibri" w:cs="Calibri"/>
          <w:color w:val="000000"/>
          <w:lang w:val="pl-PL" w:eastAsia="zh-CN"/>
        </w:rPr>
      </w:pPr>
      <w:r w:rsidRPr="00972E13">
        <w:rPr>
          <w:rFonts w:ascii="Calibri" w:eastAsia="Times New Roman" w:hAnsi="Calibri" w:cs="Calibri"/>
          <w:color w:val="000000"/>
          <w:lang w:val="pl-PL" w:eastAsia="zh-CN"/>
        </w:rPr>
        <w:t>41 x Cameo ZENIT® W300</w:t>
      </w:r>
    </w:p>
    <w:p w14:paraId="04513F51" w14:textId="77777777" w:rsidR="00BD3979" w:rsidRPr="00972E13" w:rsidRDefault="00650520">
      <w:pPr>
        <w:spacing w:after="0" w:line="240" w:lineRule="auto"/>
        <w:rPr>
          <w:rFonts w:ascii="Times New Roman" w:eastAsia="Times New Roman" w:hAnsi="Times New Roman" w:cs="Times New Roman"/>
          <w:lang w:val="pl-PL" w:eastAsia="zh-CN"/>
        </w:rPr>
      </w:pPr>
      <w:r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12 x Cameo AZOR B1 </w:t>
      </w:r>
      <w:r w:rsidRPr="00972E13">
        <w:rPr>
          <w:rFonts w:ascii="Calibri" w:eastAsia="Times New Roman" w:hAnsi="Calibri" w:cs="Calibri"/>
          <w:color w:val="000000"/>
          <w:lang w:val="pl-PL" w:eastAsia="zh-CN"/>
        </w:rPr>
        <w:br/>
        <w:t xml:space="preserve">71 x </w:t>
      </w:r>
      <w:r w:rsidR="00447BA5"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Cameo </w:t>
      </w:r>
      <w:r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MOVO BEAM Z100 </w:t>
      </w:r>
      <w:r w:rsidRPr="00972E13">
        <w:rPr>
          <w:rFonts w:ascii="Calibri" w:eastAsia="Times New Roman" w:hAnsi="Calibri" w:cs="Calibri"/>
          <w:color w:val="000000"/>
          <w:lang w:val="pl-PL" w:eastAsia="zh-CN"/>
        </w:rPr>
        <w:br/>
        <w:t xml:space="preserve">78 x Cameo </w:t>
      </w:r>
      <w:r w:rsidR="0038406F"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PixBar </w:t>
      </w:r>
      <w:r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600 Pro </w:t>
      </w:r>
      <w:r w:rsidRPr="00972E13">
        <w:rPr>
          <w:rFonts w:ascii="Calibri" w:eastAsia="Times New Roman" w:hAnsi="Calibri" w:cs="Calibri"/>
          <w:color w:val="000000"/>
          <w:lang w:val="pl-PL" w:eastAsia="zh-CN"/>
        </w:rPr>
        <w:br/>
        <w:t xml:space="preserve">08 x Cameo </w:t>
      </w:r>
      <w:r w:rsidR="0038406F"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PixBar </w:t>
      </w:r>
      <w:r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600 </w:t>
      </w:r>
      <w:r w:rsidR="0038406F"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Pro </w:t>
      </w:r>
      <w:r w:rsidRPr="00972E13">
        <w:rPr>
          <w:rFonts w:ascii="Calibri" w:eastAsia="Times New Roman" w:hAnsi="Calibri" w:cs="Calibri"/>
          <w:color w:val="000000"/>
          <w:lang w:val="pl-PL" w:eastAsia="zh-CN"/>
        </w:rPr>
        <w:t xml:space="preserve">IP65 </w:t>
      </w:r>
      <w:r w:rsidRPr="00972E13">
        <w:rPr>
          <w:rFonts w:ascii="Calibri" w:eastAsia="Times New Roman" w:hAnsi="Calibri" w:cs="Calibri"/>
          <w:color w:val="000000"/>
          <w:lang w:val="pl-PL" w:eastAsia="zh-CN"/>
        </w:rPr>
        <w:br/>
        <w:t>127 x Cameo H1</w:t>
      </w:r>
    </w:p>
    <w:p w14:paraId="3BF6C06C" w14:textId="77777777" w:rsidR="00743FB4" w:rsidRPr="00972E13" w:rsidRDefault="00743FB4" w:rsidP="00E5324D">
      <w:pPr>
        <w:spacing w:after="0" w:line="240" w:lineRule="auto"/>
        <w:rPr>
          <w:color w:val="000000" w:themeColor="text1"/>
          <w:lang w:val="pl-PL"/>
        </w:rPr>
      </w:pPr>
    </w:p>
    <w:p w14:paraId="0440B958" w14:textId="77777777" w:rsidR="00BD3979" w:rsidRDefault="00650520">
      <w:pPr>
        <w:spacing w:after="0" w:line="240" w:lineRule="auto"/>
        <w:rPr>
          <w:rFonts w:ascii="Calibri" w:hAnsi="Calibri" w:cs="Calibri"/>
          <w:color w:val="000000" w:themeColor="text1"/>
          <w:lang w:val="en-US"/>
        </w:rPr>
      </w:pPr>
      <w:r w:rsidRPr="009C0C1D">
        <w:rPr>
          <w:rFonts w:ascii="Calibri" w:hAnsi="Calibri" w:cs="Calibri"/>
          <w:color w:val="000000" w:themeColor="text1"/>
          <w:lang w:val="en-US"/>
        </w:rPr>
        <w:t>#Cameo #ForLumenBeings #EventTech #ExperienceEventTechnology</w:t>
      </w:r>
    </w:p>
    <w:p w14:paraId="42130ABC" w14:textId="77777777" w:rsidR="00743FB4" w:rsidRPr="009C0C1D" w:rsidRDefault="00743FB4" w:rsidP="00E5324D">
      <w:pPr>
        <w:spacing w:after="0" w:line="240" w:lineRule="auto"/>
        <w:rPr>
          <w:rFonts w:ascii="Calibri" w:hAnsi="Calibri" w:cs="Calibri"/>
          <w:b/>
          <w:bCs/>
          <w:lang w:val="en-US"/>
        </w:rPr>
      </w:pPr>
    </w:p>
    <w:p w14:paraId="6F8F96C0" w14:textId="77777777" w:rsidR="00BD3979" w:rsidRDefault="00650520">
      <w:pPr>
        <w:spacing w:after="0" w:line="240" w:lineRule="auto"/>
        <w:rPr>
          <w:b/>
          <w:lang w:val="en-US"/>
        </w:rPr>
      </w:pPr>
      <w:proofErr w:type="spellStart"/>
      <w:r w:rsidRPr="009C0C1D">
        <w:rPr>
          <w:b/>
          <w:lang w:val="en-US"/>
        </w:rPr>
        <w:t>Dalsze</w:t>
      </w:r>
      <w:proofErr w:type="spellEnd"/>
      <w:r w:rsidRPr="009C0C1D">
        <w:rPr>
          <w:b/>
          <w:lang w:val="en-US"/>
        </w:rPr>
        <w:t xml:space="preserve"> </w:t>
      </w:r>
      <w:proofErr w:type="spellStart"/>
      <w:r w:rsidRPr="009C0C1D">
        <w:rPr>
          <w:b/>
          <w:lang w:val="en-US"/>
        </w:rPr>
        <w:t>informacje</w:t>
      </w:r>
      <w:proofErr w:type="spellEnd"/>
      <w:r w:rsidRPr="009C0C1D">
        <w:rPr>
          <w:b/>
          <w:lang w:val="en-US"/>
        </w:rPr>
        <w:t>:</w:t>
      </w:r>
    </w:p>
    <w:p w14:paraId="72973663" w14:textId="77777777" w:rsidR="00BD3979" w:rsidRDefault="00BC4CB7">
      <w:pPr>
        <w:spacing w:after="0" w:line="240" w:lineRule="auto"/>
        <w:rPr>
          <w:lang w:val="en-US"/>
        </w:rPr>
      </w:pPr>
      <w:hyperlink r:id="rId6" w:history="1">
        <w:r w:rsidR="00B40D51" w:rsidRPr="00614189">
          <w:rPr>
            <w:rStyle w:val="Hyperlink"/>
            <w:lang w:val="en-US"/>
          </w:rPr>
          <w:t>zoomfrankfurt.com</w:t>
        </w:r>
      </w:hyperlink>
    </w:p>
    <w:p w14:paraId="2E0E70DF" w14:textId="77777777" w:rsidR="00BD3979" w:rsidRDefault="00BC4CB7">
      <w:pPr>
        <w:spacing w:after="0" w:line="240" w:lineRule="auto"/>
        <w:rPr>
          <w:lang w:val="en-US"/>
        </w:rPr>
      </w:pPr>
      <w:hyperlink r:id="rId7" w:history="1">
        <w:r w:rsidR="00B40D51" w:rsidRPr="00614189">
          <w:rPr>
            <w:rStyle w:val="Hyperlink"/>
            <w:lang w:val="en-US"/>
          </w:rPr>
          <w:t>jojotillmann.de</w:t>
        </w:r>
      </w:hyperlink>
    </w:p>
    <w:p w14:paraId="7B0CED0E" w14:textId="77777777" w:rsidR="00B40D51" w:rsidRPr="009C0C1D" w:rsidRDefault="00B40D51" w:rsidP="00E5324D">
      <w:pPr>
        <w:spacing w:after="0" w:line="240" w:lineRule="auto"/>
        <w:rPr>
          <w:lang w:val="en-US"/>
        </w:rPr>
      </w:pPr>
    </w:p>
    <w:p w14:paraId="39EF2E51" w14:textId="77777777" w:rsidR="00BD3979" w:rsidRDefault="00BC4CB7">
      <w:pPr>
        <w:spacing w:after="0" w:line="240" w:lineRule="auto"/>
        <w:rPr>
          <w:lang w:val="en-US"/>
        </w:rPr>
      </w:pPr>
      <w:hyperlink r:id="rId8" w:history="1">
        <w:r w:rsidR="00743FB4" w:rsidRPr="009C0C1D">
          <w:rPr>
            <w:rStyle w:val="Hyperlink"/>
            <w:lang w:val="en-US"/>
          </w:rPr>
          <w:t>cameolight.com</w:t>
        </w:r>
      </w:hyperlink>
    </w:p>
    <w:p w14:paraId="27D0B990" w14:textId="77777777" w:rsidR="00743FB4" w:rsidRPr="009C0C1D" w:rsidRDefault="00743FB4" w:rsidP="00E5324D">
      <w:pPr>
        <w:suppressAutoHyphens/>
        <w:spacing w:after="0" w:line="240" w:lineRule="auto"/>
        <w:rPr>
          <w:rFonts w:ascii="Calibri" w:hAnsi="Calibri" w:cs="Calibri"/>
          <w:lang w:val="en-US"/>
        </w:rPr>
      </w:pPr>
    </w:p>
    <w:p w14:paraId="0D6B7E84" w14:textId="77777777" w:rsidR="00BD3979" w:rsidRDefault="00BC4CB7">
      <w:pPr>
        <w:spacing w:after="0" w:line="240" w:lineRule="auto"/>
        <w:rPr>
          <w:rStyle w:val="Hyperlink"/>
          <w:rFonts w:ascii="Calibri" w:eastAsia="Arial" w:hAnsi="Calibri" w:cs="Calibri"/>
          <w:bCs/>
          <w:lang w:val="en-US"/>
        </w:rPr>
      </w:pPr>
      <w:r>
        <w:fldChar w:fldCharType="begin"/>
      </w:r>
      <w:r w:rsidRPr="00BC4CB7">
        <w:rPr>
          <w:lang w:val="en-US"/>
        </w:rPr>
        <w:instrText xml:space="preserve"> HYPERLINK "http://www.adamhall.com/" </w:instrText>
      </w:r>
      <w:r>
        <w:fldChar w:fldCharType="separate"/>
      </w:r>
      <w:r w:rsidR="00AF46AF" w:rsidRPr="00527822">
        <w:rPr>
          <w:rStyle w:val="Hyperlink"/>
          <w:rFonts w:ascii="Calibri" w:eastAsia="Arial" w:hAnsi="Calibri" w:cs="Calibri"/>
          <w:bCs/>
          <w:lang w:val="en-US"/>
        </w:rPr>
        <w:t>adamhall.com</w:t>
      </w:r>
      <w:r>
        <w:rPr>
          <w:rStyle w:val="Hyperlink"/>
          <w:rFonts w:ascii="Calibri" w:eastAsia="Arial" w:hAnsi="Calibri" w:cs="Calibri"/>
          <w:bCs/>
          <w:lang w:val="en-US"/>
        </w:rPr>
        <w:fldChar w:fldCharType="end"/>
      </w:r>
    </w:p>
    <w:p w14:paraId="6FE14014" w14:textId="77777777" w:rsidR="00BD3979" w:rsidRDefault="00BC4CB7">
      <w:pPr>
        <w:spacing w:after="0" w:line="240" w:lineRule="auto"/>
        <w:rPr>
          <w:rFonts w:ascii="Calibri" w:eastAsia="Arial" w:hAnsi="Calibri" w:cs="Calibri"/>
          <w:bCs/>
          <w:color w:val="000000" w:themeColor="text1"/>
          <w:lang w:val="en-US"/>
        </w:rPr>
      </w:pPr>
      <w:r>
        <w:fldChar w:fldCharType="begin"/>
      </w:r>
      <w:r w:rsidRPr="00BC4CB7">
        <w:rPr>
          <w:lang w:val="en-US"/>
        </w:rPr>
        <w:instrText xml:space="preserve"> HYPERLINK "https://blog.adamhall.com" </w:instrText>
      </w:r>
      <w:r>
        <w:fldChar w:fldCharType="separate"/>
      </w:r>
      <w:r w:rsidR="00AF46AF" w:rsidRPr="009C0C1D">
        <w:rPr>
          <w:rStyle w:val="Hyperlink"/>
          <w:rFonts w:ascii="Calibri" w:eastAsia="Arial" w:hAnsi="Calibri" w:cs="Calibri"/>
          <w:bCs/>
          <w:lang w:val="en-US"/>
        </w:rPr>
        <w:t>blog.adamhall.com</w:t>
      </w:r>
      <w:r>
        <w:rPr>
          <w:rStyle w:val="Hyperlink"/>
          <w:rFonts w:ascii="Calibri" w:eastAsia="Arial" w:hAnsi="Calibri" w:cs="Calibri"/>
          <w:bCs/>
          <w:lang w:val="en-US"/>
        </w:rPr>
        <w:fldChar w:fldCharType="end"/>
      </w:r>
    </w:p>
    <w:p w14:paraId="2F642CF6" w14:textId="77777777" w:rsidR="00743FB4" w:rsidRPr="00E42ADC" w:rsidRDefault="00743FB4" w:rsidP="00E5324D">
      <w:pPr>
        <w:spacing w:after="0" w:line="240" w:lineRule="auto"/>
        <w:rPr>
          <w:rFonts w:ascii="Calibri" w:eastAsia="Arial" w:hAnsi="Calibri" w:cs="Calibri"/>
          <w:bCs/>
          <w:color w:val="000000" w:themeColor="text1"/>
          <w:sz w:val="24"/>
          <w:szCs w:val="24"/>
          <w:lang w:val="en-US"/>
        </w:rPr>
      </w:pPr>
      <w:r w:rsidRPr="00AF46AF">
        <w:rPr>
          <w:rFonts w:ascii="OpenSans" w:eastAsia="Times New Roman" w:hAnsi="OpenSans"/>
          <w:sz w:val="21"/>
          <w:szCs w:val="21"/>
          <w:lang w:val="en-US"/>
        </w:rPr>
        <w:br/>
      </w:r>
    </w:p>
    <w:p w14:paraId="55D72625" w14:textId="77777777" w:rsidR="00BC4CB7" w:rsidRDefault="00BC4CB7" w:rsidP="00BC4CB7">
      <w:pPr>
        <w:pStyle w:val="KeinLeerraum"/>
        <w:rPr>
          <w:rFonts w:ascii="Calibri" w:hAnsi="Calibri"/>
          <w:b/>
          <w:color w:val="808080"/>
          <w:sz w:val="18"/>
          <w:lang w:val="en-US"/>
        </w:rPr>
      </w:pPr>
      <w:proofErr w:type="spellStart"/>
      <w:r>
        <w:rPr>
          <w:rFonts w:ascii="Calibri" w:hAnsi="Calibri"/>
          <w:b/>
          <w:bCs/>
          <w:color w:val="808080"/>
          <w:sz w:val="18"/>
          <w:lang w:val="en-US"/>
        </w:rPr>
        <w:t>Informacje</w:t>
      </w:r>
      <w:proofErr w:type="spellEnd"/>
      <w:r>
        <w:rPr>
          <w:rFonts w:ascii="Calibri" w:hAnsi="Calibri"/>
          <w:b/>
          <w:bCs/>
          <w:color w:val="808080"/>
          <w:sz w:val="18"/>
          <w:lang w:val="en-US"/>
        </w:rPr>
        <w:t xml:space="preserve"> o Adam Hall Group</w:t>
      </w:r>
    </w:p>
    <w:p w14:paraId="39DF330E" w14:textId="77777777" w:rsidR="00BC4CB7" w:rsidRPr="00BC4CB7" w:rsidRDefault="00BC4CB7" w:rsidP="00BC4CB7">
      <w:pPr>
        <w:rPr>
          <w:lang w:val="en-US"/>
        </w:rPr>
      </w:pPr>
      <w:r>
        <w:rPr>
          <w:rFonts w:ascii="Calibri" w:hAnsi="Calibri"/>
          <w:color w:val="808080"/>
          <w:sz w:val="18"/>
          <w:lang w:val="en-US"/>
        </w:rPr>
        <w:t xml:space="preserve">Adam Hall Group to </w:t>
      </w:r>
      <w:proofErr w:type="spellStart"/>
      <w:r>
        <w:rPr>
          <w:rFonts w:ascii="Calibri" w:hAnsi="Calibri"/>
          <w:color w:val="808080"/>
          <w:sz w:val="18"/>
          <w:lang w:val="en-US"/>
        </w:rPr>
        <w:t>czołowy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niemiecki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producent i </w:t>
      </w:r>
      <w:proofErr w:type="spellStart"/>
      <w:r>
        <w:rPr>
          <w:rFonts w:ascii="Calibri" w:hAnsi="Calibri"/>
          <w:color w:val="808080"/>
          <w:sz w:val="18"/>
          <w:lang w:val="en-US"/>
        </w:rPr>
        <w:t>dystrybutor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sprzętu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oraz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rozwiązań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technicznych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do </w:t>
      </w:r>
      <w:proofErr w:type="spellStart"/>
      <w:r>
        <w:rPr>
          <w:rFonts w:ascii="Calibri" w:hAnsi="Calibri"/>
          <w:color w:val="808080"/>
          <w:sz w:val="18"/>
          <w:lang w:val="en-US"/>
        </w:rPr>
        <w:t>organizacji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imprez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-US"/>
        </w:rPr>
        <w:t>zaopatrujący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klientów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biznesowych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całym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świecie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. Do </w:t>
      </w:r>
      <w:proofErr w:type="spellStart"/>
      <w:r>
        <w:rPr>
          <w:rFonts w:ascii="Calibri" w:hAnsi="Calibri"/>
          <w:color w:val="808080"/>
          <w:sz w:val="18"/>
          <w:lang w:val="en-US"/>
        </w:rPr>
        <w:t>docelowych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grup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klientów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należą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: </w:t>
      </w:r>
      <w:proofErr w:type="spellStart"/>
      <w:r>
        <w:rPr>
          <w:rFonts w:ascii="Calibri" w:hAnsi="Calibri"/>
          <w:color w:val="808080"/>
          <w:sz w:val="18"/>
          <w:lang w:val="en-US"/>
        </w:rPr>
        <w:t>sprzedawcy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detaliczni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-US"/>
        </w:rPr>
        <w:t>sprzedawcy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B2B, </w:t>
      </w:r>
      <w:proofErr w:type="spellStart"/>
      <w:r>
        <w:rPr>
          <w:rFonts w:ascii="Calibri" w:hAnsi="Calibri"/>
          <w:color w:val="808080"/>
          <w:sz w:val="18"/>
          <w:lang w:val="en-US"/>
        </w:rPr>
        <w:t>organizatorzy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imprez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-US"/>
        </w:rPr>
        <w:t>wypożyczalnie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sprzętu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-US"/>
        </w:rPr>
        <w:t>studia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radiowe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-US"/>
        </w:rPr>
        <w:t>integratorzy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audio-video, </w:t>
      </w:r>
      <w:proofErr w:type="spellStart"/>
      <w:r>
        <w:rPr>
          <w:rFonts w:ascii="Calibri" w:hAnsi="Calibri"/>
          <w:color w:val="808080"/>
          <w:sz w:val="18"/>
          <w:lang w:val="en-US"/>
        </w:rPr>
        <w:t>integratorzy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systemów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-US"/>
        </w:rPr>
        <w:t>przedsiębiorstwa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prywatne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i </w:t>
      </w:r>
      <w:proofErr w:type="spellStart"/>
      <w:r>
        <w:rPr>
          <w:rFonts w:ascii="Calibri" w:hAnsi="Calibri"/>
          <w:color w:val="808080"/>
          <w:sz w:val="18"/>
          <w:lang w:val="en-US"/>
        </w:rPr>
        <w:t>państwowe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a </w:t>
      </w:r>
      <w:proofErr w:type="spellStart"/>
      <w:r>
        <w:rPr>
          <w:rFonts w:ascii="Calibri" w:hAnsi="Calibri"/>
          <w:color w:val="808080"/>
          <w:sz w:val="18"/>
          <w:lang w:val="en-US"/>
        </w:rPr>
        <w:t>także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producenci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skrzyń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transportowych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flightcase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. Pod </w:t>
      </w:r>
      <w:proofErr w:type="spellStart"/>
      <w:r>
        <w:rPr>
          <w:rFonts w:ascii="Calibri" w:hAnsi="Calibri"/>
          <w:color w:val="808080"/>
          <w:sz w:val="18"/>
          <w:lang w:val="en-US"/>
        </w:rPr>
        <w:t>markami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własnymi</w:t>
      </w:r>
      <w:proofErr w:type="spellEnd"/>
      <w:r>
        <w:rPr>
          <w:rFonts w:ascii="Calibri" w:hAnsi="Calibri"/>
          <w:b/>
          <w:bCs/>
          <w:color w:val="808080"/>
          <w:sz w:val="18"/>
          <w:lang w:val="en-US"/>
        </w:rPr>
        <w:t xml:space="preserve"> LD Systems®, Cameo®, Gravity®, Defender®, Palmer® i Adam Hall®</w:t>
      </w:r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przedsiębiorstwo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oferuje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szeroką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gamę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profesjonalnego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sprzętu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nagłośnieniowego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i </w:t>
      </w:r>
      <w:proofErr w:type="spellStart"/>
      <w:r>
        <w:rPr>
          <w:rFonts w:ascii="Calibri" w:hAnsi="Calibri"/>
          <w:color w:val="808080"/>
          <w:sz w:val="18"/>
          <w:lang w:val="en-US"/>
        </w:rPr>
        <w:t>oświetleniowego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a </w:t>
      </w:r>
      <w:proofErr w:type="spellStart"/>
      <w:r>
        <w:rPr>
          <w:rFonts w:ascii="Calibri" w:hAnsi="Calibri"/>
          <w:color w:val="808080"/>
          <w:sz w:val="18"/>
          <w:lang w:val="en-US"/>
        </w:rPr>
        <w:t>także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wyposażenie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sceniczne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i </w:t>
      </w:r>
      <w:proofErr w:type="spellStart"/>
      <w:r>
        <w:rPr>
          <w:rFonts w:ascii="Calibri" w:hAnsi="Calibri"/>
          <w:color w:val="808080"/>
          <w:sz w:val="18"/>
          <w:lang w:val="en-US"/>
        </w:rPr>
        <w:t>okucia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do </w:t>
      </w:r>
      <w:proofErr w:type="spellStart"/>
      <w:r>
        <w:rPr>
          <w:rFonts w:ascii="Calibri" w:hAnsi="Calibri"/>
          <w:color w:val="808080"/>
          <w:sz w:val="18"/>
          <w:lang w:val="en-US"/>
        </w:rPr>
        <w:t>skrzyń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flightcase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. </w:t>
      </w:r>
      <w:proofErr w:type="spellStart"/>
      <w:r>
        <w:rPr>
          <w:rFonts w:ascii="Calibri" w:hAnsi="Calibri"/>
          <w:color w:val="808080"/>
          <w:sz w:val="18"/>
          <w:lang w:val="en-US"/>
        </w:rPr>
        <w:t>Założona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w 1975 </w:t>
      </w:r>
      <w:proofErr w:type="spellStart"/>
      <w:r>
        <w:rPr>
          <w:rFonts w:ascii="Calibri" w:hAnsi="Calibri"/>
          <w:color w:val="808080"/>
          <w:sz w:val="18"/>
          <w:lang w:val="en-US"/>
        </w:rPr>
        <w:t>roku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Adam Hall Group jest </w:t>
      </w:r>
      <w:proofErr w:type="spellStart"/>
      <w:r>
        <w:rPr>
          <w:rFonts w:ascii="Calibri" w:hAnsi="Calibri"/>
          <w:color w:val="808080"/>
          <w:sz w:val="18"/>
          <w:lang w:val="en-US"/>
        </w:rPr>
        <w:t>obecnie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nowoczesną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i </w:t>
      </w:r>
      <w:proofErr w:type="spellStart"/>
      <w:r>
        <w:rPr>
          <w:rFonts w:ascii="Calibri" w:hAnsi="Calibri"/>
          <w:color w:val="808080"/>
          <w:sz w:val="18"/>
          <w:lang w:val="en-US"/>
        </w:rPr>
        <w:t>innowacyjną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firmą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z </w:t>
      </w:r>
      <w:proofErr w:type="spellStart"/>
      <w:r>
        <w:rPr>
          <w:rFonts w:ascii="Calibri" w:hAnsi="Calibri"/>
          <w:color w:val="808080"/>
          <w:sz w:val="18"/>
          <w:lang w:val="en-US"/>
        </w:rPr>
        <w:t>branży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techniki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eventowej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; park </w:t>
      </w:r>
      <w:proofErr w:type="spellStart"/>
      <w:r>
        <w:rPr>
          <w:rFonts w:ascii="Calibri" w:hAnsi="Calibri"/>
          <w:color w:val="808080"/>
          <w:sz w:val="18"/>
          <w:lang w:val="en-US"/>
        </w:rPr>
        <w:t>logistyczny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-US"/>
        </w:rPr>
        <w:t>znajdujący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się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w </w:t>
      </w:r>
      <w:proofErr w:type="spellStart"/>
      <w:r>
        <w:rPr>
          <w:rFonts w:ascii="Calibri" w:hAnsi="Calibri"/>
          <w:color w:val="808080"/>
          <w:sz w:val="18"/>
          <w:lang w:val="en-US"/>
        </w:rPr>
        <w:t>siedzibie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koncernu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niedaleko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Frankfurtu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nad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Menem, </w:t>
      </w:r>
      <w:proofErr w:type="spellStart"/>
      <w:r>
        <w:rPr>
          <w:rFonts w:ascii="Calibri" w:hAnsi="Calibri"/>
          <w:color w:val="808080"/>
          <w:sz w:val="18"/>
          <w:lang w:val="en-US"/>
        </w:rPr>
        <w:t>mieści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14 000 m² </w:t>
      </w:r>
      <w:proofErr w:type="spellStart"/>
      <w:r>
        <w:rPr>
          <w:rFonts w:ascii="Calibri" w:hAnsi="Calibri"/>
          <w:color w:val="808080"/>
          <w:sz w:val="18"/>
          <w:lang w:val="en-US"/>
        </w:rPr>
        <w:t>powierzchni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magazynowej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. </w:t>
      </w:r>
      <w:proofErr w:type="spellStart"/>
      <w:r>
        <w:rPr>
          <w:rFonts w:ascii="Calibri" w:hAnsi="Calibri"/>
          <w:color w:val="808080"/>
          <w:sz w:val="18"/>
          <w:lang w:val="en-US"/>
        </w:rPr>
        <w:t>Koncentracja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tworzeniu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wartości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dodanej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i </w:t>
      </w:r>
      <w:proofErr w:type="spellStart"/>
      <w:r>
        <w:rPr>
          <w:rFonts w:ascii="Calibri" w:hAnsi="Calibri"/>
          <w:color w:val="808080"/>
          <w:sz w:val="18"/>
          <w:lang w:val="en-US"/>
        </w:rPr>
        <w:t>wysokiej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jakości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obsługi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przyniosła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Adam Hall Group </w:t>
      </w:r>
      <w:proofErr w:type="spellStart"/>
      <w:r>
        <w:rPr>
          <w:rFonts w:ascii="Calibri" w:hAnsi="Calibri"/>
          <w:color w:val="808080"/>
          <w:sz w:val="18"/>
          <w:lang w:val="en-US"/>
        </w:rPr>
        <w:t>wiele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prestiżowych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międzynarodowych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nagród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za </w:t>
      </w:r>
      <w:proofErr w:type="spellStart"/>
      <w:r>
        <w:rPr>
          <w:rFonts w:ascii="Calibri" w:hAnsi="Calibri"/>
          <w:color w:val="808080"/>
          <w:sz w:val="18"/>
          <w:lang w:val="en-US"/>
        </w:rPr>
        <w:t>innowacyjne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produkty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i </w:t>
      </w:r>
      <w:proofErr w:type="spellStart"/>
      <w:r>
        <w:rPr>
          <w:rFonts w:ascii="Calibri" w:hAnsi="Calibri"/>
          <w:color w:val="808080"/>
          <w:sz w:val="18"/>
          <w:lang w:val="en-US"/>
        </w:rPr>
        <w:t>pionierskie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wzornictwo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-US"/>
        </w:rPr>
        <w:t>przyznanych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przez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takie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renomowane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instytucje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jak „Red Dot”, „German Design Award” i „</w:t>
      </w:r>
      <w:proofErr w:type="spellStart"/>
      <w:r>
        <w:rPr>
          <w:rFonts w:ascii="Calibri" w:hAnsi="Calibri"/>
          <w:color w:val="808080"/>
          <w:sz w:val="18"/>
          <w:lang w:val="en-US"/>
        </w:rPr>
        <w:t>iF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Industrie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Forum Design”. </w:t>
      </w:r>
      <w:proofErr w:type="spellStart"/>
      <w:r>
        <w:rPr>
          <w:rFonts w:ascii="Calibri" w:hAnsi="Calibri"/>
          <w:color w:val="808080"/>
          <w:sz w:val="18"/>
          <w:lang w:val="en-US"/>
        </w:rPr>
        <w:t>Marka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LD Systems® we </w:t>
      </w:r>
      <w:proofErr w:type="spellStart"/>
      <w:r>
        <w:rPr>
          <w:rFonts w:ascii="Calibri" w:hAnsi="Calibri"/>
          <w:color w:val="808080"/>
          <w:sz w:val="18"/>
          <w:lang w:val="en-US"/>
        </w:rPr>
        <w:t>współpracy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z </w:t>
      </w:r>
      <w:proofErr w:type="spellStart"/>
      <w:r>
        <w:rPr>
          <w:rFonts w:ascii="Calibri" w:hAnsi="Calibri"/>
          <w:color w:val="808080"/>
          <w:sz w:val="18"/>
          <w:lang w:val="en-US"/>
        </w:rPr>
        <w:t>agencją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designu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F. A. Porsche </w:t>
      </w:r>
      <w:proofErr w:type="spellStart"/>
      <w:r>
        <w:rPr>
          <w:rFonts w:ascii="Calibri" w:hAnsi="Calibri"/>
          <w:color w:val="808080"/>
          <w:sz w:val="18"/>
          <w:lang w:val="en-US"/>
        </w:rPr>
        <w:t>opracowała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kultową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kolumnę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głośnikową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MAUI® P900, </w:t>
      </w:r>
      <w:proofErr w:type="spellStart"/>
      <w:r>
        <w:rPr>
          <w:rFonts w:ascii="Calibri" w:hAnsi="Calibri"/>
          <w:color w:val="808080"/>
          <w:sz w:val="18"/>
          <w:lang w:val="en-US"/>
        </w:rPr>
        <w:t>która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otrzymała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prestiżową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nagrodę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German Design Award za </w:t>
      </w:r>
      <w:proofErr w:type="spellStart"/>
      <w:r>
        <w:rPr>
          <w:rFonts w:ascii="Calibri" w:hAnsi="Calibri"/>
          <w:color w:val="808080"/>
          <w:sz w:val="18"/>
          <w:lang w:val="en-US"/>
        </w:rPr>
        <w:t>pionierską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linię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stylistyczną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profesjonalnego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urządzenia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audio. </w:t>
      </w:r>
      <w:proofErr w:type="spellStart"/>
      <w:r>
        <w:rPr>
          <w:rFonts w:ascii="Calibri" w:hAnsi="Calibri"/>
          <w:color w:val="808080"/>
          <w:sz w:val="18"/>
          <w:lang w:val="en-US"/>
        </w:rPr>
        <w:t>Więcej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informacji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o Adam Hall Group </w:t>
      </w:r>
      <w:proofErr w:type="spellStart"/>
      <w:r>
        <w:rPr>
          <w:rFonts w:ascii="Calibri" w:hAnsi="Calibri"/>
          <w:color w:val="808080"/>
          <w:sz w:val="18"/>
          <w:lang w:val="en-US"/>
        </w:rPr>
        <w:t>można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znaleźć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w </w:t>
      </w:r>
      <w:proofErr w:type="spellStart"/>
      <w:r>
        <w:rPr>
          <w:rFonts w:ascii="Calibri" w:hAnsi="Calibri"/>
          <w:color w:val="808080"/>
          <w:sz w:val="18"/>
          <w:lang w:val="en-US"/>
        </w:rPr>
        <w:t>witrynie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-US"/>
        </w:rPr>
        <w:t>internetowej</w:t>
      </w:r>
      <w:proofErr w:type="spellEnd"/>
      <w:r>
        <w:rPr>
          <w:rFonts w:ascii="Calibri" w:hAnsi="Calibri"/>
          <w:color w:val="808080"/>
          <w:sz w:val="18"/>
          <w:lang w:val="en-US"/>
        </w:rPr>
        <w:t xml:space="preserve">: </w:t>
      </w:r>
      <w:hyperlink r:id="rId9" w:history="1">
        <w:r>
          <w:rPr>
            <w:rStyle w:val="Hyperlink"/>
            <w:rFonts w:ascii="Calibri" w:hAnsi="Calibri"/>
            <w:sz w:val="18"/>
            <w:lang w:val="en-US"/>
          </w:rPr>
          <w:t>www.adamhall.com</w:t>
        </w:r>
      </w:hyperlink>
      <w:r>
        <w:rPr>
          <w:rFonts w:ascii="Calibri" w:hAnsi="Calibri"/>
          <w:color w:val="808080" w:themeColor="background1" w:themeShade="80"/>
          <w:sz w:val="18"/>
          <w:lang w:val="en-US"/>
        </w:rPr>
        <w:t>.</w:t>
      </w:r>
    </w:p>
    <w:p w14:paraId="311DB036" w14:textId="77777777" w:rsidR="00743FB4" w:rsidRPr="00AF46AF" w:rsidRDefault="00743FB4" w:rsidP="00743FB4">
      <w:pPr>
        <w:rPr>
          <w:lang w:val="en-US"/>
        </w:rPr>
      </w:pPr>
    </w:p>
    <w:p w14:paraId="5AFDCF19" w14:textId="77777777" w:rsidR="00743FB4" w:rsidRPr="00AF46AF" w:rsidRDefault="00743FB4" w:rsidP="00743FB4">
      <w:pPr>
        <w:rPr>
          <w:lang w:val="en-US"/>
        </w:rPr>
      </w:pPr>
    </w:p>
    <w:p w14:paraId="55FED6DC" w14:textId="77777777" w:rsidR="00743FB4" w:rsidRPr="00AF46AF" w:rsidRDefault="00743FB4" w:rsidP="00743FB4">
      <w:pPr>
        <w:rPr>
          <w:lang w:val="en-US"/>
        </w:rPr>
      </w:pPr>
    </w:p>
    <w:p w14:paraId="2C859B87" w14:textId="77777777" w:rsidR="00743FB4" w:rsidRPr="00AF46AF" w:rsidRDefault="00743FB4" w:rsidP="00743FB4">
      <w:pPr>
        <w:rPr>
          <w:lang w:val="en-US"/>
        </w:rPr>
      </w:pPr>
    </w:p>
    <w:p w14:paraId="1CAC4936" w14:textId="77777777" w:rsidR="00743FB4" w:rsidRPr="00AF46AF" w:rsidRDefault="00743FB4" w:rsidP="00743FB4">
      <w:pPr>
        <w:rPr>
          <w:lang w:val="en-US"/>
        </w:rPr>
      </w:pPr>
    </w:p>
    <w:p w14:paraId="188154D1" w14:textId="77777777" w:rsidR="00743FB4" w:rsidRPr="00AF46AF" w:rsidRDefault="00743FB4" w:rsidP="00743FB4">
      <w:pPr>
        <w:rPr>
          <w:lang w:val="en-US"/>
        </w:rPr>
      </w:pPr>
    </w:p>
    <w:p w14:paraId="349F923E" w14:textId="77777777" w:rsidR="00E33442" w:rsidRPr="00AF46AF" w:rsidRDefault="00E33442">
      <w:pPr>
        <w:rPr>
          <w:lang w:val="en-US"/>
        </w:rPr>
      </w:pPr>
    </w:p>
    <w:sectPr w:rsidR="00E33442" w:rsidRPr="00AF46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311553"/>
    <w:multiLevelType w:val="hybridMultilevel"/>
    <w:tmpl w:val="D3BED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442"/>
    <w:rsid w:val="00006243"/>
    <w:rsid w:val="00007DAE"/>
    <w:rsid w:val="00025557"/>
    <w:rsid w:val="00026F90"/>
    <w:rsid w:val="000331EF"/>
    <w:rsid w:val="00077137"/>
    <w:rsid w:val="000845FF"/>
    <w:rsid w:val="00087DE9"/>
    <w:rsid w:val="000B1814"/>
    <w:rsid w:val="000D135B"/>
    <w:rsid w:val="000D3154"/>
    <w:rsid w:val="000D405D"/>
    <w:rsid w:val="000E7B8C"/>
    <w:rsid w:val="00107D7D"/>
    <w:rsid w:val="001274CF"/>
    <w:rsid w:val="00132225"/>
    <w:rsid w:val="00145801"/>
    <w:rsid w:val="0018654C"/>
    <w:rsid w:val="00192DF5"/>
    <w:rsid w:val="001C1EA7"/>
    <w:rsid w:val="001F2F32"/>
    <w:rsid w:val="00221E74"/>
    <w:rsid w:val="00222E85"/>
    <w:rsid w:val="00271529"/>
    <w:rsid w:val="0028632D"/>
    <w:rsid w:val="002B4165"/>
    <w:rsid w:val="002C3D9E"/>
    <w:rsid w:val="002C7139"/>
    <w:rsid w:val="002D33A4"/>
    <w:rsid w:val="002E2964"/>
    <w:rsid w:val="002E49D2"/>
    <w:rsid w:val="002F2391"/>
    <w:rsid w:val="00306EFF"/>
    <w:rsid w:val="00354776"/>
    <w:rsid w:val="00355AD5"/>
    <w:rsid w:val="0038406F"/>
    <w:rsid w:val="00385C2E"/>
    <w:rsid w:val="003A67EC"/>
    <w:rsid w:val="00447BA5"/>
    <w:rsid w:val="00484EEC"/>
    <w:rsid w:val="0048655B"/>
    <w:rsid w:val="004A0957"/>
    <w:rsid w:val="00513B08"/>
    <w:rsid w:val="005207EF"/>
    <w:rsid w:val="00527822"/>
    <w:rsid w:val="00550C57"/>
    <w:rsid w:val="00593217"/>
    <w:rsid w:val="00594BD5"/>
    <w:rsid w:val="005D19EB"/>
    <w:rsid w:val="005E5CF6"/>
    <w:rsid w:val="00606252"/>
    <w:rsid w:val="00614189"/>
    <w:rsid w:val="0063542A"/>
    <w:rsid w:val="00650520"/>
    <w:rsid w:val="0066710F"/>
    <w:rsid w:val="00667F1E"/>
    <w:rsid w:val="006953AC"/>
    <w:rsid w:val="006A6448"/>
    <w:rsid w:val="006B065D"/>
    <w:rsid w:val="006C7C0F"/>
    <w:rsid w:val="006D1DE2"/>
    <w:rsid w:val="0074084C"/>
    <w:rsid w:val="00740E31"/>
    <w:rsid w:val="00743FB4"/>
    <w:rsid w:val="007A5DFF"/>
    <w:rsid w:val="007B40B7"/>
    <w:rsid w:val="007B7533"/>
    <w:rsid w:val="007D1E35"/>
    <w:rsid w:val="007E3749"/>
    <w:rsid w:val="00872D93"/>
    <w:rsid w:val="008749D4"/>
    <w:rsid w:val="00883972"/>
    <w:rsid w:val="00887CA1"/>
    <w:rsid w:val="008C7411"/>
    <w:rsid w:val="008D54D3"/>
    <w:rsid w:val="008E7183"/>
    <w:rsid w:val="00946AE7"/>
    <w:rsid w:val="00953F1A"/>
    <w:rsid w:val="00955872"/>
    <w:rsid w:val="00972E13"/>
    <w:rsid w:val="00972E21"/>
    <w:rsid w:val="00986313"/>
    <w:rsid w:val="009B642D"/>
    <w:rsid w:val="009C0C1D"/>
    <w:rsid w:val="00A24B17"/>
    <w:rsid w:val="00A273D4"/>
    <w:rsid w:val="00A56D30"/>
    <w:rsid w:val="00A7474E"/>
    <w:rsid w:val="00A93512"/>
    <w:rsid w:val="00AA1773"/>
    <w:rsid w:val="00AD6DFE"/>
    <w:rsid w:val="00AF46AF"/>
    <w:rsid w:val="00AF5227"/>
    <w:rsid w:val="00AF715C"/>
    <w:rsid w:val="00B0311A"/>
    <w:rsid w:val="00B24664"/>
    <w:rsid w:val="00B37F56"/>
    <w:rsid w:val="00B40D51"/>
    <w:rsid w:val="00B5416B"/>
    <w:rsid w:val="00B67888"/>
    <w:rsid w:val="00B93342"/>
    <w:rsid w:val="00BC2241"/>
    <w:rsid w:val="00BC40C4"/>
    <w:rsid w:val="00BC4CB7"/>
    <w:rsid w:val="00BD3979"/>
    <w:rsid w:val="00BE3F30"/>
    <w:rsid w:val="00C00820"/>
    <w:rsid w:val="00C05B95"/>
    <w:rsid w:val="00C26B63"/>
    <w:rsid w:val="00C37424"/>
    <w:rsid w:val="00C417C8"/>
    <w:rsid w:val="00C52F87"/>
    <w:rsid w:val="00C76BE4"/>
    <w:rsid w:val="00C81D88"/>
    <w:rsid w:val="00C96BA6"/>
    <w:rsid w:val="00CB0F6C"/>
    <w:rsid w:val="00CB439A"/>
    <w:rsid w:val="00CF683B"/>
    <w:rsid w:val="00D12FC7"/>
    <w:rsid w:val="00D203D5"/>
    <w:rsid w:val="00D400E3"/>
    <w:rsid w:val="00D71B34"/>
    <w:rsid w:val="00D80195"/>
    <w:rsid w:val="00D94269"/>
    <w:rsid w:val="00D96E0F"/>
    <w:rsid w:val="00DB6993"/>
    <w:rsid w:val="00DD2780"/>
    <w:rsid w:val="00DD41FC"/>
    <w:rsid w:val="00DD772E"/>
    <w:rsid w:val="00DE657A"/>
    <w:rsid w:val="00E10ACE"/>
    <w:rsid w:val="00E27131"/>
    <w:rsid w:val="00E33442"/>
    <w:rsid w:val="00E35E02"/>
    <w:rsid w:val="00E4633E"/>
    <w:rsid w:val="00E516E8"/>
    <w:rsid w:val="00E5324D"/>
    <w:rsid w:val="00E621BB"/>
    <w:rsid w:val="00E6680B"/>
    <w:rsid w:val="00E82E0F"/>
    <w:rsid w:val="00E85B20"/>
    <w:rsid w:val="00E95A1E"/>
    <w:rsid w:val="00EB1055"/>
    <w:rsid w:val="00ED6324"/>
    <w:rsid w:val="00F01D78"/>
    <w:rsid w:val="00F170AC"/>
    <w:rsid w:val="00F25CB9"/>
    <w:rsid w:val="00F314D4"/>
    <w:rsid w:val="00F364F9"/>
    <w:rsid w:val="00F850E1"/>
    <w:rsid w:val="00FA20B2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3254"/>
  <w15:chartTrackingRefBased/>
  <w15:docId w15:val="{DB2B1C80-3A37-44B6-97B3-F7C1F6A4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344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44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44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7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32225"/>
    <w:pPr>
      <w:spacing w:after="0" w:line="240" w:lineRule="auto"/>
      <w:ind w:left="720"/>
      <w:contextualSpacing/>
    </w:pPr>
    <w:rPr>
      <w:sz w:val="24"/>
      <w:szCs w:val="24"/>
    </w:rPr>
  </w:style>
  <w:style w:type="paragraph" w:styleId="KeinLeerraum">
    <w:name w:val="No Spacing"/>
    <w:uiPriority w:val="1"/>
    <w:qFormat/>
    <w:rsid w:val="00BC4CB7"/>
    <w:pPr>
      <w:widowControl w:val="0"/>
      <w:suppressAutoHyphens/>
      <w:spacing w:after="0" w:line="240" w:lineRule="auto"/>
    </w:pPr>
    <w:rPr>
      <w:rFonts w:ascii="Roboto" w:eastAsia="Tahoma" w:hAnsi="Roboto" w:cs="Mangal"/>
      <w:kern w:val="2"/>
      <w:sz w:val="28"/>
      <w:szCs w:val="24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eoligh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jotillmann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omfrankfurt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amhall.com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Besitzer</dc:creator>
  <cp:keywords>, docId:23B58AC1373933A4594CC13DC935E5AA</cp:keywords>
  <dc:description/>
  <cp:lastModifiedBy>Petra Mickalova</cp:lastModifiedBy>
  <cp:revision>22</cp:revision>
  <dcterms:created xsi:type="dcterms:W3CDTF">2022-08-17T14:45:00Z</dcterms:created>
  <dcterms:modified xsi:type="dcterms:W3CDTF">2022-08-23T09:48:00Z</dcterms:modified>
</cp:coreProperties>
</file>